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华文中宋" w:hAnsi="华文中宋" w:eastAsia="华文中宋" w:cs="华文中宋"/>
          <w:color w:val="000000"/>
          <w:sz w:val="36"/>
          <w:szCs w:val="36"/>
        </w:rPr>
      </w:pPr>
      <w:r>
        <w:rPr>
          <w:rFonts w:hint="eastAsia" w:ascii="华文中宋" w:hAnsi="华文中宋" w:eastAsia="华文中宋" w:cs="华文中宋"/>
          <w:color w:val="000000"/>
          <w:sz w:val="36"/>
          <w:szCs w:val="36"/>
        </w:rPr>
        <w:t>承德县不动产登记中心</w:t>
      </w:r>
    </w:p>
    <w:p>
      <w:pPr>
        <w:jc w:val="center"/>
        <w:rPr>
          <w:rFonts w:ascii="华文中宋" w:hAnsi="华文中宋" w:eastAsia="华文中宋" w:cs="华文中宋"/>
          <w:color w:val="000000"/>
          <w:sz w:val="36"/>
          <w:szCs w:val="36"/>
        </w:rPr>
      </w:pPr>
      <w:r>
        <w:rPr>
          <w:rFonts w:hint="eastAsia" w:ascii="华文中宋" w:hAnsi="华文中宋" w:eastAsia="华文中宋" w:cs="华文中宋"/>
          <w:color w:val="000000"/>
          <w:sz w:val="36"/>
          <w:szCs w:val="36"/>
        </w:rPr>
        <w:t>宅基地使用权及房屋所有权首次登记办事指南</w:t>
      </w:r>
    </w:p>
    <w:tbl>
      <w:tblPr>
        <w:tblStyle w:val="4"/>
        <w:tblW w:w="88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844"/>
        <w:gridCol w:w="6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仿宋" w:hAnsi="仿宋" w:eastAsia="仿宋"/>
                <w:b/>
                <w:sz w:val="24"/>
              </w:rPr>
            </w:pPr>
            <w:r>
              <w:rPr>
                <w:rFonts w:hint="eastAsia" w:ascii="仿宋" w:hAnsi="仿宋" w:eastAsia="仿宋"/>
                <w:b/>
                <w:sz w:val="24"/>
              </w:rPr>
              <w:t>序号</w:t>
            </w:r>
          </w:p>
        </w:tc>
        <w:tc>
          <w:tcPr>
            <w:tcW w:w="1844" w:type="dxa"/>
            <w:vAlign w:val="center"/>
          </w:tcPr>
          <w:p>
            <w:pPr>
              <w:jc w:val="center"/>
              <w:rPr>
                <w:rFonts w:ascii="仿宋" w:hAnsi="仿宋" w:eastAsia="仿宋"/>
                <w:b/>
                <w:sz w:val="24"/>
              </w:rPr>
            </w:pPr>
            <w:r>
              <w:rPr>
                <w:rFonts w:hint="eastAsia" w:ascii="仿宋" w:hAnsi="仿宋" w:eastAsia="仿宋"/>
                <w:b/>
                <w:sz w:val="24"/>
              </w:rPr>
              <w:t>属性名称</w:t>
            </w:r>
          </w:p>
        </w:tc>
        <w:tc>
          <w:tcPr>
            <w:tcW w:w="6005" w:type="dxa"/>
            <w:vAlign w:val="center"/>
          </w:tcPr>
          <w:p>
            <w:pPr>
              <w:jc w:val="center"/>
              <w:rPr>
                <w:rFonts w:ascii="仿宋" w:hAnsi="仿宋" w:eastAsia="仿宋"/>
                <w:b/>
                <w:sz w:val="24"/>
              </w:rPr>
            </w:pPr>
            <w:r>
              <w:rPr>
                <w:rFonts w:hint="eastAsia" w:ascii="仿宋" w:hAnsi="仿宋" w:eastAsia="仿宋"/>
                <w:b/>
                <w:sz w:val="24"/>
              </w:rPr>
              <w:t>属性内容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9" w:type="dxa"/>
            <w:vAlign w:val="center"/>
          </w:tcPr>
          <w:p>
            <w:pPr>
              <w:jc w:val="center"/>
              <w:rPr>
                <w:rFonts w:ascii="仿宋" w:hAnsi="仿宋" w:eastAsia="仿宋"/>
                <w:sz w:val="24"/>
              </w:rPr>
            </w:pPr>
            <w:r>
              <w:rPr>
                <w:rFonts w:hint="eastAsia" w:ascii="仿宋" w:hAnsi="仿宋" w:eastAsia="仿宋"/>
                <w:sz w:val="24"/>
              </w:rPr>
              <w:t>1</w:t>
            </w:r>
          </w:p>
        </w:tc>
        <w:tc>
          <w:tcPr>
            <w:tcW w:w="1844" w:type="dxa"/>
            <w:vAlign w:val="center"/>
          </w:tcPr>
          <w:p>
            <w:pPr>
              <w:jc w:val="center"/>
              <w:rPr>
                <w:rFonts w:ascii="仿宋" w:hAnsi="仿宋" w:eastAsia="仿宋"/>
                <w:sz w:val="24"/>
              </w:rPr>
            </w:pPr>
            <w:r>
              <w:rPr>
                <w:rFonts w:hint="eastAsia" w:ascii="仿宋" w:hAnsi="仿宋" w:eastAsia="仿宋"/>
                <w:sz w:val="24"/>
              </w:rPr>
              <w:t>事项名称</w:t>
            </w:r>
          </w:p>
        </w:tc>
        <w:tc>
          <w:tcPr>
            <w:tcW w:w="6005" w:type="dxa"/>
            <w:vAlign w:val="center"/>
          </w:tcPr>
          <w:p>
            <w:pPr>
              <w:rPr>
                <w:rFonts w:ascii="仿宋" w:hAnsi="仿宋" w:eastAsia="仿宋"/>
                <w:sz w:val="24"/>
              </w:rPr>
            </w:pPr>
            <w:r>
              <w:rPr>
                <w:rFonts w:hint="eastAsia" w:ascii="仿宋" w:hAnsi="仿宋" w:eastAsia="仿宋"/>
                <w:sz w:val="24"/>
              </w:rPr>
              <w:t>宅基地使用权及房屋所有权首次登记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9" w:type="dxa"/>
            <w:vAlign w:val="center"/>
          </w:tcPr>
          <w:p>
            <w:pPr>
              <w:jc w:val="center"/>
              <w:rPr>
                <w:rFonts w:ascii="仿宋" w:hAnsi="仿宋" w:eastAsia="仿宋"/>
                <w:sz w:val="24"/>
              </w:rPr>
            </w:pPr>
            <w:r>
              <w:rPr>
                <w:rFonts w:hint="eastAsia" w:ascii="仿宋" w:hAnsi="仿宋" w:eastAsia="仿宋"/>
                <w:sz w:val="24"/>
              </w:rPr>
              <w:t>2</w:t>
            </w:r>
          </w:p>
        </w:tc>
        <w:tc>
          <w:tcPr>
            <w:tcW w:w="1844" w:type="dxa"/>
            <w:vAlign w:val="center"/>
          </w:tcPr>
          <w:p>
            <w:pPr>
              <w:jc w:val="center"/>
              <w:rPr>
                <w:rFonts w:ascii="仿宋" w:hAnsi="仿宋" w:eastAsia="仿宋"/>
                <w:sz w:val="24"/>
              </w:rPr>
            </w:pPr>
            <w:r>
              <w:rPr>
                <w:rFonts w:hint="eastAsia" w:ascii="仿宋" w:hAnsi="仿宋" w:eastAsia="仿宋"/>
                <w:sz w:val="24"/>
              </w:rPr>
              <w:t>承办机构</w:t>
            </w:r>
          </w:p>
        </w:tc>
        <w:tc>
          <w:tcPr>
            <w:tcW w:w="6005" w:type="dxa"/>
            <w:vAlign w:val="center"/>
          </w:tcPr>
          <w:p>
            <w:pPr>
              <w:rPr>
                <w:rFonts w:ascii="仿宋" w:hAnsi="仿宋" w:eastAsia="仿宋"/>
                <w:sz w:val="24"/>
              </w:rPr>
            </w:pPr>
            <w:r>
              <w:rPr>
                <w:rFonts w:hint="eastAsia" w:ascii="仿宋" w:hAnsi="仿宋" w:eastAsia="仿宋"/>
                <w:sz w:val="24"/>
              </w:rPr>
              <w:t>承德县不动产登记中心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9" w:type="dxa"/>
            <w:vAlign w:val="center"/>
          </w:tcPr>
          <w:p>
            <w:pPr>
              <w:jc w:val="center"/>
              <w:rPr>
                <w:rFonts w:ascii="仿宋" w:hAnsi="仿宋" w:eastAsia="仿宋"/>
                <w:sz w:val="24"/>
              </w:rPr>
            </w:pPr>
            <w:r>
              <w:rPr>
                <w:rFonts w:hint="eastAsia" w:ascii="仿宋" w:hAnsi="仿宋" w:eastAsia="仿宋"/>
                <w:sz w:val="24"/>
              </w:rPr>
              <w:t>3</w:t>
            </w:r>
          </w:p>
        </w:tc>
        <w:tc>
          <w:tcPr>
            <w:tcW w:w="1844" w:type="dxa"/>
            <w:vAlign w:val="center"/>
          </w:tcPr>
          <w:p>
            <w:pPr>
              <w:jc w:val="center"/>
              <w:rPr>
                <w:rFonts w:ascii="仿宋" w:hAnsi="仿宋" w:eastAsia="仿宋"/>
                <w:sz w:val="24"/>
              </w:rPr>
            </w:pPr>
            <w:r>
              <w:rPr>
                <w:rFonts w:hint="eastAsia" w:ascii="仿宋" w:hAnsi="仿宋" w:eastAsia="仿宋"/>
                <w:sz w:val="24"/>
              </w:rPr>
              <w:t>实施对象</w:t>
            </w:r>
          </w:p>
        </w:tc>
        <w:tc>
          <w:tcPr>
            <w:tcW w:w="6005" w:type="dxa"/>
            <w:vAlign w:val="center"/>
          </w:tcPr>
          <w:p>
            <w:pPr>
              <w:rPr>
                <w:rFonts w:ascii="仿宋" w:hAnsi="仿宋" w:eastAsia="仿宋"/>
                <w:sz w:val="24"/>
              </w:rPr>
            </w:pPr>
            <w:r>
              <w:rPr>
                <w:rFonts w:hint="eastAsia" w:ascii="仿宋" w:hAnsi="仿宋" w:eastAsia="仿宋"/>
                <w:sz w:val="24"/>
              </w:rPr>
              <w:t>自然人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仿宋" w:hAnsi="仿宋" w:eastAsia="仿宋"/>
                <w:sz w:val="24"/>
              </w:rPr>
            </w:pPr>
            <w:r>
              <w:rPr>
                <w:rFonts w:hint="eastAsia" w:ascii="仿宋" w:hAnsi="仿宋" w:eastAsia="仿宋"/>
                <w:sz w:val="24"/>
              </w:rPr>
              <w:t>4</w:t>
            </w:r>
          </w:p>
        </w:tc>
        <w:tc>
          <w:tcPr>
            <w:tcW w:w="1844" w:type="dxa"/>
            <w:vAlign w:val="center"/>
          </w:tcPr>
          <w:p>
            <w:pPr>
              <w:jc w:val="center"/>
              <w:rPr>
                <w:rFonts w:ascii="仿宋" w:hAnsi="仿宋" w:eastAsia="仿宋"/>
                <w:sz w:val="24"/>
              </w:rPr>
            </w:pPr>
            <w:r>
              <w:rPr>
                <w:rFonts w:hint="eastAsia" w:ascii="仿宋" w:hAnsi="仿宋" w:eastAsia="仿宋"/>
                <w:sz w:val="24"/>
              </w:rPr>
              <w:t>设定依据</w:t>
            </w:r>
          </w:p>
        </w:tc>
        <w:tc>
          <w:tcPr>
            <w:tcW w:w="6005" w:type="dxa"/>
            <w:vAlign w:val="center"/>
          </w:tcPr>
          <w:p>
            <w:pPr>
              <w:rPr>
                <w:rFonts w:ascii="仿宋" w:hAnsi="仿宋" w:eastAsia="仿宋"/>
                <w:sz w:val="24"/>
              </w:rPr>
            </w:pPr>
            <w:r>
              <w:rPr>
                <w:rFonts w:hint="eastAsia" w:ascii="仿宋" w:hAnsi="仿宋" w:eastAsia="仿宋"/>
                <w:sz w:val="24"/>
              </w:rPr>
              <w:t>1、</w:t>
            </w:r>
            <w:r>
              <w:rPr>
                <w:rFonts w:hint="eastAsia" w:ascii="仿宋" w:hAnsi="仿宋" w:eastAsia="仿宋" w:cs="仿宋_GB2312"/>
                <w:color w:val="000000"/>
                <w:sz w:val="24"/>
              </w:rPr>
              <w:t>《中华人民共和国民法典》（中华人民共和国主席令第45号）</w:t>
            </w:r>
            <w:r>
              <w:rPr>
                <w:rFonts w:hint="eastAsia" w:ascii="仿宋" w:hAnsi="仿宋" w:eastAsia="仿宋"/>
                <w:sz w:val="24"/>
              </w:rPr>
              <w:t>第二百零九条、第二百一十条、第三百六十三条</w:t>
            </w:r>
          </w:p>
          <w:p>
            <w:pPr>
              <w:rPr>
                <w:rFonts w:ascii="仿宋" w:hAnsi="仿宋" w:eastAsia="仿宋"/>
                <w:sz w:val="24"/>
              </w:rPr>
            </w:pPr>
            <w:r>
              <w:rPr>
                <w:rFonts w:hint="eastAsia" w:ascii="仿宋" w:hAnsi="仿宋" w:eastAsia="仿宋"/>
                <w:sz w:val="24"/>
              </w:rPr>
              <w:t>2、</w:t>
            </w:r>
            <w:r>
              <w:rPr>
                <w:rFonts w:ascii="仿宋" w:hAnsi="仿宋" w:eastAsia="仿宋"/>
                <w:sz w:val="24"/>
              </w:rPr>
              <w:t>《不动产登记暂行条例》（中华人民共和国</w:t>
            </w:r>
            <w:r>
              <w:rPr>
                <w:rFonts w:hint="eastAsia" w:ascii="仿宋" w:hAnsi="仿宋" w:eastAsia="仿宋"/>
                <w:sz w:val="24"/>
              </w:rPr>
              <w:t>国务院令第656号</w:t>
            </w:r>
            <w:r>
              <w:rPr>
                <w:rFonts w:ascii="仿宋" w:hAnsi="仿宋" w:eastAsia="仿宋"/>
                <w:sz w:val="24"/>
              </w:rPr>
              <w:t>）</w:t>
            </w:r>
            <w:r>
              <w:rPr>
                <w:rFonts w:hint="eastAsia" w:ascii="仿宋" w:hAnsi="仿宋" w:eastAsia="仿宋"/>
                <w:sz w:val="24"/>
              </w:rPr>
              <w:t>第五条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仿宋" w:hAnsi="仿宋" w:eastAsia="仿宋"/>
                <w:sz w:val="24"/>
              </w:rPr>
            </w:pPr>
            <w:r>
              <w:rPr>
                <w:rFonts w:hint="eastAsia" w:ascii="仿宋" w:hAnsi="仿宋" w:eastAsia="仿宋"/>
                <w:sz w:val="24"/>
              </w:rPr>
              <w:t>5</w:t>
            </w:r>
          </w:p>
        </w:tc>
        <w:tc>
          <w:tcPr>
            <w:tcW w:w="1844" w:type="dxa"/>
            <w:vAlign w:val="center"/>
          </w:tcPr>
          <w:p>
            <w:pPr>
              <w:jc w:val="center"/>
              <w:rPr>
                <w:rFonts w:ascii="仿宋" w:hAnsi="仿宋" w:eastAsia="仿宋"/>
                <w:sz w:val="24"/>
              </w:rPr>
            </w:pPr>
            <w:r>
              <w:rPr>
                <w:rFonts w:hint="eastAsia" w:ascii="仿宋" w:hAnsi="仿宋" w:eastAsia="仿宋"/>
                <w:sz w:val="24"/>
              </w:rPr>
              <w:t>申请材料</w:t>
            </w:r>
          </w:p>
        </w:tc>
        <w:tc>
          <w:tcPr>
            <w:tcW w:w="6005" w:type="dxa"/>
            <w:vAlign w:val="center"/>
          </w:tcPr>
          <w:p>
            <w:pPr>
              <w:rPr>
                <w:rFonts w:ascii="仿宋" w:hAnsi="仿宋" w:eastAsia="仿宋" w:cs="仿宋_GB2312"/>
                <w:color w:val="000000"/>
                <w:sz w:val="24"/>
              </w:rPr>
            </w:pPr>
            <w:r>
              <w:rPr>
                <w:rFonts w:hint="eastAsia" w:ascii="仿宋" w:hAnsi="仿宋" w:eastAsia="仿宋" w:cs="仿宋_GB2312"/>
                <w:color w:val="000000"/>
                <w:sz w:val="24"/>
              </w:rPr>
              <w:t>1、不动产登记申请书；</w:t>
            </w:r>
          </w:p>
          <w:p>
            <w:pPr>
              <w:rPr>
                <w:rFonts w:ascii="仿宋" w:hAnsi="仿宋" w:eastAsia="仿宋" w:cs="仿宋_GB2312"/>
                <w:color w:val="000000"/>
                <w:sz w:val="24"/>
              </w:rPr>
            </w:pPr>
            <w:r>
              <w:rPr>
                <w:rFonts w:hint="eastAsia" w:ascii="仿宋" w:hAnsi="仿宋" w:eastAsia="仿宋" w:cs="仿宋_GB2312"/>
                <w:color w:val="000000"/>
                <w:sz w:val="24"/>
              </w:rPr>
              <w:t>2、申请人身份证明和户口簿；</w:t>
            </w:r>
          </w:p>
          <w:p>
            <w:pPr>
              <w:jc w:val="left"/>
              <w:rPr>
                <w:rFonts w:ascii="仿宋" w:hAnsi="仿宋" w:eastAsia="仿宋" w:cs="仿宋_GB2312"/>
                <w:color w:val="000000"/>
                <w:sz w:val="24"/>
              </w:rPr>
            </w:pPr>
            <w:r>
              <w:rPr>
                <w:rFonts w:hint="eastAsia" w:ascii="仿宋" w:hAnsi="仿宋" w:eastAsia="仿宋" w:cs="仿宋_GB2312"/>
                <w:color w:val="000000"/>
                <w:sz w:val="24"/>
              </w:rPr>
              <w:t>3、不动产权属证书或者有批准权的人民政府批准用地的文件等权属来源材料；</w:t>
            </w:r>
          </w:p>
          <w:p>
            <w:pPr>
              <w:rPr>
                <w:rFonts w:ascii="仿宋" w:hAnsi="仿宋" w:eastAsia="仿宋" w:cs="仿宋_GB2312"/>
                <w:color w:val="000000"/>
                <w:sz w:val="24"/>
              </w:rPr>
            </w:pPr>
            <w:r>
              <w:rPr>
                <w:rFonts w:hint="eastAsia" w:ascii="仿宋" w:hAnsi="仿宋" w:eastAsia="仿宋" w:cs="仿宋_GB2312"/>
                <w:color w:val="000000"/>
                <w:sz w:val="24"/>
              </w:rPr>
              <w:t>4、房屋符合规划或者建设的相关材料；</w:t>
            </w:r>
          </w:p>
          <w:p>
            <w:pPr>
              <w:rPr>
                <w:rFonts w:ascii="仿宋" w:hAnsi="仿宋" w:eastAsia="仿宋" w:cs="仿宋_GB2312"/>
                <w:color w:val="000000"/>
                <w:sz w:val="24"/>
              </w:rPr>
            </w:pPr>
            <w:r>
              <w:rPr>
                <w:rFonts w:hint="eastAsia" w:ascii="仿宋" w:hAnsi="仿宋" w:eastAsia="仿宋" w:cs="仿宋_GB2312"/>
                <w:color w:val="000000"/>
                <w:sz w:val="24"/>
              </w:rPr>
              <w:t>5、权籍调查表、宗地图、房屋平面图以及宗地界址点坐标等有关不动产界址、面积等材料；</w:t>
            </w:r>
          </w:p>
          <w:p>
            <w:pPr>
              <w:rPr>
                <w:rFonts w:ascii="仿宋" w:hAnsi="仿宋" w:eastAsia="仿宋" w:cs="仿宋_GB2312"/>
                <w:color w:val="000000"/>
                <w:sz w:val="24"/>
              </w:rPr>
            </w:pPr>
            <w:r>
              <w:rPr>
                <w:rFonts w:hint="eastAsia" w:ascii="仿宋" w:hAnsi="仿宋" w:eastAsia="仿宋" w:cs="仿宋_GB2312"/>
                <w:color w:val="000000"/>
                <w:sz w:val="24"/>
              </w:rPr>
              <w:t>6、</w:t>
            </w:r>
            <w:r>
              <w:rPr>
                <w:rFonts w:hint="eastAsia" w:ascii="仿宋" w:hAnsi="仿宋" w:eastAsia="仿宋"/>
                <w:kern w:val="0"/>
                <w:sz w:val="24"/>
                <w:szCs w:val="28"/>
              </w:rPr>
              <w:t>代为申请的，提交授权委托书、代理人居民身份证等身份证明材料。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仿宋" w:hAnsi="仿宋" w:eastAsia="仿宋"/>
                <w:sz w:val="24"/>
              </w:rPr>
            </w:pPr>
            <w:r>
              <w:rPr>
                <w:rFonts w:hint="eastAsia" w:ascii="仿宋" w:hAnsi="仿宋" w:eastAsia="仿宋"/>
                <w:sz w:val="24"/>
              </w:rPr>
              <w:t>6</w:t>
            </w:r>
          </w:p>
        </w:tc>
        <w:tc>
          <w:tcPr>
            <w:tcW w:w="1844" w:type="dxa"/>
            <w:vAlign w:val="center"/>
          </w:tcPr>
          <w:p>
            <w:pPr>
              <w:jc w:val="center"/>
              <w:rPr>
                <w:rFonts w:ascii="仿宋" w:hAnsi="仿宋" w:eastAsia="仿宋"/>
                <w:sz w:val="24"/>
              </w:rPr>
            </w:pPr>
            <w:r>
              <w:rPr>
                <w:rFonts w:hint="eastAsia" w:ascii="仿宋" w:hAnsi="仿宋" w:eastAsia="仿宋"/>
                <w:sz w:val="24"/>
              </w:rPr>
              <w:t>办理时限</w:t>
            </w:r>
          </w:p>
        </w:tc>
        <w:tc>
          <w:tcPr>
            <w:tcW w:w="6005" w:type="dxa"/>
            <w:vAlign w:val="center"/>
          </w:tcPr>
          <w:p>
            <w:pPr>
              <w:rPr>
                <w:rFonts w:ascii="仿宋" w:hAnsi="仿宋" w:eastAsia="仿宋"/>
                <w:sz w:val="24"/>
              </w:rPr>
            </w:pPr>
            <w:r>
              <w:rPr>
                <w:rFonts w:hint="eastAsia" w:ascii="仿宋" w:hAnsi="仿宋" w:eastAsia="仿宋" w:cs="仿宋_GB2312"/>
                <w:color w:val="000000"/>
                <w:sz w:val="24"/>
                <w:lang w:val="en-US" w:eastAsia="zh-CN"/>
              </w:rPr>
              <w:t>5</w:t>
            </w:r>
            <w:r>
              <w:rPr>
                <w:rFonts w:hint="eastAsia" w:ascii="仿宋" w:hAnsi="仿宋" w:eastAsia="仿宋" w:cs="仿宋_GB2312"/>
                <w:color w:val="000000"/>
                <w:sz w:val="24"/>
              </w:rPr>
              <w:t>个工作日办结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仿宋" w:hAnsi="仿宋" w:eastAsia="仿宋"/>
                <w:sz w:val="24"/>
              </w:rPr>
            </w:pPr>
            <w:r>
              <w:rPr>
                <w:rFonts w:hint="eastAsia" w:ascii="仿宋" w:hAnsi="仿宋" w:eastAsia="仿宋"/>
                <w:sz w:val="24"/>
              </w:rPr>
              <w:t>7</w:t>
            </w:r>
          </w:p>
        </w:tc>
        <w:tc>
          <w:tcPr>
            <w:tcW w:w="1844" w:type="dxa"/>
            <w:vAlign w:val="center"/>
          </w:tcPr>
          <w:p>
            <w:pPr>
              <w:jc w:val="center"/>
              <w:rPr>
                <w:rFonts w:ascii="仿宋" w:hAnsi="仿宋" w:eastAsia="仿宋"/>
                <w:sz w:val="24"/>
              </w:rPr>
            </w:pPr>
            <w:r>
              <w:rPr>
                <w:rFonts w:hint="eastAsia" w:ascii="仿宋" w:hAnsi="仿宋" w:eastAsia="仿宋"/>
                <w:sz w:val="24"/>
              </w:rPr>
              <w:t>收费标准</w:t>
            </w:r>
          </w:p>
          <w:p>
            <w:pPr>
              <w:jc w:val="center"/>
              <w:rPr>
                <w:rFonts w:ascii="仿宋" w:hAnsi="仿宋" w:eastAsia="仿宋"/>
                <w:sz w:val="24"/>
              </w:rPr>
            </w:pPr>
            <w:r>
              <w:rPr>
                <w:rFonts w:hint="eastAsia" w:ascii="仿宋" w:hAnsi="仿宋" w:eastAsia="仿宋"/>
                <w:sz w:val="24"/>
              </w:rPr>
              <w:t>及依据</w:t>
            </w:r>
          </w:p>
        </w:tc>
        <w:tc>
          <w:tcPr>
            <w:tcW w:w="6005" w:type="dxa"/>
            <w:vAlign w:val="center"/>
          </w:tcPr>
          <w:p>
            <w:pPr>
              <w:rPr>
                <w:rFonts w:ascii="仿宋" w:hAnsi="仿宋" w:eastAsia="仿宋" w:cs="仿宋_GB2312"/>
                <w:color w:val="000000"/>
                <w:sz w:val="24"/>
              </w:rPr>
            </w:pPr>
            <w:r>
              <w:rPr>
                <w:rFonts w:ascii="仿宋" w:hAnsi="仿宋" w:eastAsia="仿宋" w:cs="仿宋_GB2312"/>
                <w:color w:val="000000"/>
                <w:sz w:val="24"/>
              </w:rPr>
              <w:t>国家发展改革委</w:t>
            </w:r>
            <w:r>
              <w:rPr>
                <w:rFonts w:hint="eastAsia" w:ascii="仿宋" w:hAnsi="仿宋" w:eastAsia="仿宋" w:cs="仿宋_GB2312"/>
                <w:color w:val="000000"/>
                <w:sz w:val="24"/>
              </w:rPr>
              <w:t>、</w:t>
            </w:r>
            <w:r>
              <w:rPr>
                <w:rFonts w:ascii="仿宋" w:hAnsi="仿宋" w:eastAsia="仿宋" w:cs="仿宋_GB2312"/>
                <w:color w:val="000000"/>
                <w:sz w:val="24"/>
              </w:rPr>
              <w:t>财政部关于不动产登记收费标准等有关问题的通知</w:t>
            </w:r>
            <w:r>
              <w:rPr>
                <w:rFonts w:hint="eastAsia" w:ascii="仿宋" w:hAnsi="仿宋" w:eastAsia="仿宋" w:cs="仿宋_GB2312"/>
                <w:color w:val="000000"/>
                <w:sz w:val="24"/>
              </w:rPr>
              <w:t>（</w:t>
            </w:r>
            <w:r>
              <w:rPr>
                <w:rFonts w:ascii="仿宋" w:hAnsi="仿宋" w:eastAsia="仿宋" w:cs="仿宋_GB2312"/>
                <w:color w:val="000000"/>
                <w:sz w:val="24"/>
              </w:rPr>
              <w:t>发改价格规[2016]2559号</w:t>
            </w:r>
            <w:r>
              <w:rPr>
                <w:rFonts w:hint="eastAsia" w:ascii="仿宋" w:hAnsi="仿宋" w:eastAsia="仿宋" w:cs="仿宋_GB2312"/>
                <w:color w:val="000000"/>
                <w:sz w:val="24"/>
              </w:rPr>
              <w:t>）</w:t>
            </w:r>
            <w:r>
              <w:rPr>
                <w:rFonts w:ascii="仿宋" w:hAnsi="仿宋" w:eastAsia="仿宋" w:cs="仿宋_GB2312"/>
                <w:color w:val="000000"/>
                <w:sz w:val="24"/>
              </w:rPr>
              <w:pict>
                <v:rect id="矩形 1" o:spid="_x0000_s1026" o:spt="1" style="position:absolute;left:0pt;margin-left:0pt;margin-top:-21.75pt;height:39.75pt;width:601.5pt;visibility:hidden;z-index:251659264;mso-width-relative:page;mso-height-relative:page;" filled="f" o:preferrelative="t" stroked="f" coordsize="21600,21600">
                  <v:path/>
                  <v:fill on="f" focussize="0,0"/>
                  <v:stroke on="f"/>
                  <v:imagedata o:title=""/>
                  <o:lock v:ext="edit"/>
                </v:rect>
              </w:pict>
            </w:r>
            <w:r>
              <w:rPr>
                <w:rFonts w:hint="eastAsia" w:ascii="仿宋" w:hAnsi="仿宋" w:eastAsia="仿宋" w:cs="仿宋_GB2312"/>
                <w:color w:val="000000"/>
                <w:sz w:val="24"/>
              </w:rPr>
              <w:t>：</w:t>
            </w:r>
            <w:r>
              <w:rPr>
                <w:rFonts w:hint="eastAsia" w:ascii="仿宋" w:hAnsi="仿宋" w:eastAsia="仿宋" w:cs="仿宋_GB2312"/>
                <w:color w:val="000000"/>
                <w:sz w:val="24"/>
                <w:lang w:val="en-US" w:eastAsia="zh-CN"/>
              </w:rPr>
              <w:t>工本费10元</w:t>
            </w:r>
            <w:bookmarkStart w:id="0" w:name="_GoBack"/>
            <w:bookmarkEnd w:id="0"/>
            <w:r>
              <w:rPr>
                <w:rFonts w:hint="eastAsia" w:ascii="仿宋" w:hAnsi="仿宋" w:eastAsia="仿宋"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仿宋" w:hAnsi="仿宋" w:eastAsia="仿宋"/>
                <w:sz w:val="24"/>
              </w:rPr>
            </w:pPr>
            <w:r>
              <w:rPr>
                <w:rFonts w:hint="eastAsia" w:ascii="仿宋" w:hAnsi="仿宋" w:eastAsia="仿宋"/>
                <w:sz w:val="24"/>
              </w:rPr>
              <w:t>8</w:t>
            </w:r>
          </w:p>
        </w:tc>
        <w:tc>
          <w:tcPr>
            <w:tcW w:w="1844" w:type="dxa"/>
            <w:vAlign w:val="center"/>
          </w:tcPr>
          <w:p>
            <w:pPr>
              <w:jc w:val="center"/>
              <w:rPr>
                <w:rFonts w:ascii="仿宋" w:hAnsi="仿宋" w:eastAsia="仿宋"/>
                <w:sz w:val="24"/>
              </w:rPr>
            </w:pPr>
            <w:r>
              <w:rPr>
                <w:rFonts w:hint="eastAsia" w:ascii="仿宋" w:hAnsi="仿宋" w:eastAsia="仿宋"/>
                <w:sz w:val="24"/>
              </w:rPr>
              <w:t>办理流程</w:t>
            </w:r>
          </w:p>
        </w:tc>
        <w:tc>
          <w:tcPr>
            <w:tcW w:w="6005" w:type="dxa"/>
            <w:vAlign w:val="center"/>
          </w:tcPr>
          <w:p>
            <w:pPr>
              <w:jc w:val="left"/>
              <w:rPr>
                <w:rFonts w:ascii="仿宋" w:hAnsi="仿宋" w:eastAsia="仿宋" w:cs="仿宋_GB2312"/>
                <w:color w:val="000000"/>
                <w:sz w:val="24"/>
              </w:rPr>
            </w:pPr>
            <w:r>
              <w:rPr>
                <w:rFonts w:hint="eastAsia" w:ascii="仿宋" w:hAnsi="仿宋" w:eastAsia="仿宋" w:cs="仿宋_GB2312"/>
                <w:color w:val="000000"/>
                <w:sz w:val="24"/>
              </w:rPr>
              <w:t>申请--受理--审核--登簿--核发证书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rPr>
        <w:tc>
          <w:tcPr>
            <w:tcW w:w="959" w:type="dxa"/>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sz w:val="24"/>
              </w:rPr>
              <w:t>9</w:t>
            </w:r>
          </w:p>
        </w:tc>
        <w:tc>
          <w:tcPr>
            <w:tcW w:w="1844" w:type="dxa"/>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sz w:val="24"/>
              </w:rPr>
              <w:t>追责情形依据</w:t>
            </w:r>
          </w:p>
        </w:tc>
        <w:tc>
          <w:tcPr>
            <w:tcW w:w="6005" w:type="dxa"/>
            <w:vAlign w:val="center"/>
          </w:tcPr>
          <w:p>
            <w:pPr>
              <w:rPr>
                <w:rFonts w:ascii="仿宋" w:hAnsi="仿宋" w:eastAsia="仿宋" w:cs="仿宋_GB2312"/>
                <w:color w:val="000000"/>
                <w:sz w:val="24"/>
              </w:rPr>
            </w:pPr>
            <w:r>
              <w:rPr>
                <w:rFonts w:hint="eastAsia" w:ascii="仿宋" w:hAnsi="仿宋" w:eastAsia="仿宋" w:cs="仿宋_GB2312"/>
                <w:color w:val="000000"/>
                <w:sz w:val="24"/>
                <w:lang w:val="en-US" w:eastAsia="zh-CN"/>
              </w:rPr>
              <w:t>1</w:t>
            </w:r>
            <w:r>
              <w:rPr>
                <w:rFonts w:hint="eastAsia" w:ascii="仿宋" w:hAnsi="仿宋" w:eastAsia="仿宋" w:cs="仿宋_GB2312"/>
                <w:color w:val="000000"/>
                <w:sz w:val="24"/>
                <w:lang w:eastAsia="zh-CN"/>
              </w:rPr>
              <w:t>、</w:t>
            </w:r>
            <w:r>
              <w:rPr>
                <w:rFonts w:hint="eastAsia" w:ascii="仿宋" w:hAnsi="仿宋" w:eastAsia="仿宋" w:cs="仿宋_GB2312"/>
                <w:color w:val="000000"/>
                <w:sz w:val="24"/>
              </w:rPr>
              <w:t>《不动产登记暂行条例》第三十条、第三十</w:t>
            </w:r>
            <w:r>
              <w:rPr>
                <w:rFonts w:hint="eastAsia" w:ascii="仿宋" w:hAnsi="仿宋" w:eastAsia="仿宋" w:cs="仿宋_GB2312"/>
                <w:color w:val="000000"/>
                <w:sz w:val="24"/>
                <w:lang w:val="en-US" w:eastAsia="zh-CN"/>
              </w:rPr>
              <w:t>一</w:t>
            </w:r>
            <w:r>
              <w:rPr>
                <w:rFonts w:hint="eastAsia" w:ascii="仿宋" w:hAnsi="仿宋" w:eastAsia="仿宋" w:cs="仿宋_GB2312"/>
                <w:color w:val="000000"/>
                <w:sz w:val="24"/>
              </w:rPr>
              <w:t>条</w:t>
            </w:r>
            <w:r>
              <w:rPr>
                <w:rFonts w:hint="eastAsia" w:ascii="仿宋" w:hAnsi="仿宋" w:eastAsia="仿宋" w:cs="仿宋_GB2312"/>
                <w:color w:val="000000"/>
                <w:sz w:val="24"/>
                <w:lang w:eastAsia="zh-CN"/>
              </w:rPr>
              <w:t>、</w:t>
            </w:r>
            <w:r>
              <w:rPr>
                <w:rFonts w:hint="eastAsia" w:ascii="仿宋" w:hAnsi="仿宋" w:eastAsia="仿宋" w:cs="仿宋_GB2312"/>
                <w:color w:val="000000"/>
                <w:sz w:val="24"/>
              </w:rPr>
              <w:t>第三十二条；</w:t>
            </w:r>
          </w:p>
          <w:p>
            <w:pPr>
              <w:rPr>
                <w:rFonts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lang w:val="en-US" w:eastAsia="zh-CN"/>
              </w:rPr>
              <w:t>2</w:t>
            </w:r>
            <w:r>
              <w:rPr>
                <w:rFonts w:hint="eastAsia" w:ascii="仿宋" w:hAnsi="仿宋" w:eastAsia="仿宋" w:cs="仿宋_GB2312"/>
                <w:color w:val="000000"/>
                <w:sz w:val="24"/>
              </w:rPr>
              <w:t>、《不动产登记暂行条例实施细则》第一百零三条</w:t>
            </w:r>
            <w:r>
              <w:rPr>
                <w:rFonts w:hint="eastAsia" w:ascii="仿宋" w:hAnsi="仿宋" w:eastAsia="仿宋" w:cs="仿宋_GB2312"/>
                <w:color w:val="000000"/>
                <w:sz w:val="24"/>
                <w:lang w:eastAsia="zh-CN"/>
              </w:rPr>
              <w:t>、</w:t>
            </w:r>
            <w:r>
              <w:rPr>
                <w:rFonts w:hint="eastAsia" w:ascii="仿宋" w:hAnsi="仿宋" w:eastAsia="仿宋" w:cs="仿宋_GB2312"/>
                <w:color w:val="000000"/>
                <w:sz w:val="24"/>
              </w:rPr>
              <w:t>第一百零</w:t>
            </w:r>
            <w:r>
              <w:rPr>
                <w:rFonts w:hint="eastAsia" w:ascii="仿宋" w:hAnsi="仿宋" w:eastAsia="仿宋" w:cs="仿宋_GB2312"/>
                <w:color w:val="000000"/>
                <w:sz w:val="24"/>
                <w:lang w:val="en-US" w:eastAsia="zh-CN"/>
              </w:rPr>
              <w:t>四</w:t>
            </w:r>
            <w:r>
              <w:rPr>
                <w:rFonts w:hint="eastAsia" w:ascii="仿宋" w:hAnsi="仿宋" w:eastAsia="仿宋" w:cs="仿宋_GB2312"/>
                <w:color w:val="000000"/>
                <w:sz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rPr>
        <w:tc>
          <w:tcPr>
            <w:tcW w:w="959" w:type="dxa"/>
            <w:vAlign w:val="center"/>
          </w:tcPr>
          <w:p>
            <w:pPr>
              <w:jc w:val="center"/>
              <w:rPr>
                <w:rFonts w:hint="eastAsia" w:ascii="仿宋" w:hAnsi="仿宋" w:eastAsia="仿宋" w:cs="Times New Roman"/>
                <w:kern w:val="2"/>
                <w:sz w:val="24"/>
                <w:szCs w:val="24"/>
                <w:lang w:val="en-US" w:eastAsia="zh-CN" w:bidi="ar-SA"/>
              </w:rPr>
            </w:pPr>
            <w:r>
              <w:rPr>
                <w:rFonts w:hint="eastAsia" w:ascii="仿宋" w:hAnsi="仿宋" w:eastAsia="仿宋"/>
                <w:sz w:val="24"/>
              </w:rPr>
              <w:t>10</w:t>
            </w:r>
          </w:p>
        </w:tc>
        <w:tc>
          <w:tcPr>
            <w:tcW w:w="1844" w:type="dxa"/>
            <w:vAlign w:val="center"/>
          </w:tcPr>
          <w:p>
            <w:pPr>
              <w:jc w:val="center"/>
              <w:rPr>
                <w:rFonts w:hint="eastAsia" w:ascii="仿宋" w:hAnsi="仿宋" w:eastAsia="仿宋" w:cs="Times New Roman"/>
                <w:kern w:val="2"/>
                <w:sz w:val="24"/>
                <w:szCs w:val="24"/>
                <w:lang w:val="en-US" w:eastAsia="zh-CN" w:bidi="ar-SA"/>
              </w:rPr>
            </w:pPr>
            <w:r>
              <w:rPr>
                <w:rFonts w:hint="eastAsia" w:ascii="仿宋" w:hAnsi="仿宋" w:eastAsia="仿宋"/>
                <w:sz w:val="24"/>
              </w:rPr>
              <w:t>咨询电话</w:t>
            </w:r>
          </w:p>
        </w:tc>
        <w:tc>
          <w:tcPr>
            <w:tcW w:w="6005" w:type="dxa"/>
            <w:vAlign w:val="center"/>
          </w:tcPr>
          <w:p>
            <w:pPr>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0314-3116371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rPr>
        <w:tc>
          <w:tcPr>
            <w:tcW w:w="959" w:type="dxa"/>
            <w:vAlign w:val="center"/>
          </w:tcPr>
          <w:p>
            <w:pPr>
              <w:jc w:val="center"/>
              <w:rPr>
                <w:rFonts w:hint="eastAsia" w:ascii="仿宋" w:hAnsi="仿宋" w:eastAsia="仿宋" w:cs="Times New Roman"/>
                <w:kern w:val="2"/>
                <w:sz w:val="24"/>
                <w:szCs w:val="24"/>
                <w:lang w:val="en-US" w:eastAsia="zh-CN" w:bidi="ar-SA"/>
              </w:rPr>
            </w:pPr>
            <w:r>
              <w:rPr>
                <w:rFonts w:hint="eastAsia" w:ascii="仿宋" w:hAnsi="仿宋" w:eastAsia="仿宋"/>
                <w:sz w:val="24"/>
              </w:rPr>
              <w:t>11</w:t>
            </w:r>
          </w:p>
        </w:tc>
        <w:tc>
          <w:tcPr>
            <w:tcW w:w="1844" w:type="dxa"/>
            <w:vAlign w:val="center"/>
          </w:tcPr>
          <w:p>
            <w:pPr>
              <w:jc w:val="center"/>
              <w:rPr>
                <w:rFonts w:hint="eastAsia" w:ascii="仿宋" w:hAnsi="仿宋" w:eastAsia="仿宋" w:cs="Times New Roman"/>
                <w:kern w:val="2"/>
                <w:sz w:val="24"/>
                <w:szCs w:val="24"/>
                <w:lang w:val="en-US" w:eastAsia="zh-CN" w:bidi="ar-SA"/>
              </w:rPr>
            </w:pPr>
            <w:r>
              <w:rPr>
                <w:rFonts w:hint="eastAsia" w:ascii="仿宋" w:hAnsi="仿宋" w:eastAsia="仿宋"/>
                <w:sz w:val="24"/>
              </w:rPr>
              <w:t>办理地址</w:t>
            </w:r>
          </w:p>
        </w:tc>
        <w:tc>
          <w:tcPr>
            <w:tcW w:w="6005" w:type="dxa"/>
            <w:vAlign w:val="center"/>
          </w:tcPr>
          <w:p>
            <w:pPr>
              <w:rPr>
                <w:rFonts w:hint="eastAsia" w:ascii="仿宋" w:hAnsi="仿宋" w:eastAsia="仿宋" w:cs="仿宋_GB2312"/>
                <w:color w:val="000000"/>
                <w:kern w:val="2"/>
                <w:sz w:val="24"/>
                <w:szCs w:val="24"/>
                <w:lang w:val="en-US" w:eastAsia="zh-CN" w:bidi="ar-SA"/>
              </w:rPr>
            </w:pPr>
            <w:r>
              <w:rPr>
                <w:rFonts w:ascii="仿宋" w:hAnsi="仿宋" w:eastAsia="仿宋" w:cs="仿宋_GB2312"/>
                <w:color w:val="000000"/>
                <w:sz w:val="24"/>
              </w:rPr>
              <w:t>承德县政务服务中心</w:t>
            </w:r>
            <w:r>
              <w:rPr>
                <w:rFonts w:hint="eastAsia" w:ascii="仿宋" w:hAnsi="仿宋" w:eastAsia="仿宋" w:cs="仿宋_GB2312"/>
                <w:color w:val="000000"/>
                <w:sz w:val="24"/>
              </w:rPr>
              <w:t>（下板城镇大杖子瓦房回迁楼20号）</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M2E2NjdkYmZjMDJiZmI2N2Y2NDdjODM5MWQ5M2NiOGEifQ=="/>
  </w:docVars>
  <w:rsids>
    <w:rsidRoot w:val="00CA2CCC"/>
    <w:rsid w:val="006437DF"/>
    <w:rsid w:val="00CA2CCC"/>
    <w:rsid w:val="03DC1F92"/>
    <w:rsid w:val="5AE61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86</Words>
  <Characters>492</Characters>
  <Lines>4</Lines>
  <Paragraphs>1</Paragraphs>
  <TotalTime>1</TotalTime>
  <ScaleCrop>false</ScaleCrop>
  <LinksUpToDate>false</LinksUpToDate>
  <CharactersWithSpaces>577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2021-05-27T08:14:00Z</dcterms:created>
  <dc:creator>杨晓利</dc:creator>
  <cp:lastModifiedBy>小叶子</cp:lastModifiedBy>
  <dcterms:modified xsi:type="dcterms:W3CDTF">2024-04-28T11:14:49Z</dcterms:modified>
  <dc:title>承德市不动产登记中心</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9780AE5043D349A4B8B6E65BBC473450_12</vt:lpwstr>
  </property>
</Properties>
</file>